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5" w:rsidRPr="00B53306" w:rsidRDefault="00CA332F" w:rsidP="00604F7D">
      <w:pPr>
        <w:bidi/>
        <w:jc w:val="center"/>
        <w:rPr>
          <w:rFonts w:ascii="Tahoma" w:hAnsi="Tahoma" w:cs="Tahoma"/>
          <w:b/>
          <w:color w:val="008080"/>
          <w:sz w:val="26"/>
          <w:szCs w:val="26"/>
        </w:rPr>
      </w:pPr>
      <w:r w:rsidRPr="00B53306">
        <w:rPr>
          <w:rFonts w:ascii="Tahoma" w:hAnsi="Tahoma" w:cs="Tahoma"/>
          <w:b/>
          <w:bCs/>
          <w:color w:val="008080"/>
          <w:sz w:val="26"/>
          <w:szCs w:val="26"/>
          <w:rtl/>
          <w:lang w:bidi="he-IL"/>
        </w:rPr>
        <w:t>עיגון הערכה</w:t>
      </w:r>
      <w:r w:rsidRPr="00B53306">
        <w:rPr>
          <w:rFonts w:ascii="Tahoma" w:hAnsi="Tahoma" w:cs="Tahoma"/>
          <w:b/>
          <w:bCs/>
          <w:color w:val="008080"/>
          <w:sz w:val="26"/>
          <w:szCs w:val="26"/>
          <w:rtl/>
        </w:rPr>
        <w:t xml:space="preserve">: </w:t>
      </w:r>
      <w:r w:rsidRPr="00B53306">
        <w:rPr>
          <w:rFonts w:ascii="Tahoma" w:hAnsi="Tahoma" w:cs="Tahoma"/>
          <w:b/>
          <w:bCs/>
          <w:color w:val="008080"/>
          <w:sz w:val="26"/>
          <w:szCs w:val="26"/>
          <w:rtl/>
          <w:lang w:bidi="he-IL"/>
        </w:rPr>
        <w:t xml:space="preserve">מפגש </w:t>
      </w:r>
      <w:r w:rsidRPr="00B53306">
        <w:rPr>
          <w:rFonts w:ascii="Tahoma" w:hAnsi="Tahoma" w:cs="Tahoma"/>
          <w:b/>
          <w:bCs/>
          <w:color w:val="008080"/>
          <w:sz w:val="26"/>
          <w:szCs w:val="26"/>
          <w:rtl/>
        </w:rPr>
        <w:t>3</w:t>
      </w:r>
    </w:p>
    <w:p w:rsidR="00604F7D" w:rsidRPr="00B53306" w:rsidRDefault="00604F7D" w:rsidP="00604F7D">
      <w:pPr>
        <w:jc w:val="center"/>
        <w:rPr>
          <w:rFonts w:ascii="Tahoma" w:hAnsi="Tahoma" w:cs="Tahoma"/>
          <w:color w:val="008080"/>
          <w:sz w:val="26"/>
          <w:szCs w:val="26"/>
        </w:rPr>
      </w:pPr>
    </w:p>
    <w:p w:rsidR="000C11D5" w:rsidRPr="00B53306" w:rsidRDefault="001D7244" w:rsidP="00604F7D">
      <w:pPr>
        <w:bidi/>
        <w:jc w:val="center"/>
        <w:rPr>
          <w:rFonts w:ascii="Tahoma" w:hAnsi="Tahoma" w:cs="Tahoma"/>
          <w:sz w:val="26"/>
          <w:szCs w:val="26"/>
        </w:rPr>
      </w:pPr>
      <w:r w:rsidRPr="00B53306">
        <w:rPr>
          <w:rFonts w:ascii="Tahoma" w:hAnsi="Tahoma" w:cs="Tahoma"/>
          <w:sz w:val="26"/>
          <w:szCs w:val="26"/>
          <w:rtl/>
        </w:rPr>
        <w:t>9:00 – 12:00</w:t>
      </w:r>
    </w:p>
    <w:p w:rsidR="00604F7D" w:rsidRPr="00B53306" w:rsidRDefault="00604F7D" w:rsidP="00604F7D">
      <w:pPr>
        <w:jc w:val="center"/>
        <w:rPr>
          <w:rFonts w:ascii="Tahoma" w:hAnsi="Tahoma" w:cs="Tahoma"/>
          <w:sz w:val="26"/>
          <w:szCs w:val="26"/>
          <w:u w:val="single"/>
        </w:rPr>
      </w:pPr>
    </w:p>
    <w:p w:rsidR="00604F7D" w:rsidRPr="00B53306" w:rsidRDefault="00604F7D" w:rsidP="00604F7D">
      <w:pPr>
        <w:bidi/>
        <w:jc w:val="center"/>
        <w:rPr>
          <w:rFonts w:ascii="Tahoma" w:hAnsi="Tahoma" w:cs="Tahoma"/>
          <w:b/>
          <w:sz w:val="26"/>
          <w:szCs w:val="26"/>
        </w:rPr>
      </w:pPr>
      <w:r w:rsidRPr="00B53306">
        <w:rPr>
          <w:rFonts w:ascii="Tahoma" w:hAnsi="Tahoma" w:cs="Tahoma"/>
          <w:b/>
          <w:bCs/>
          <w:sz w:val="26"/>
          <w:szCs w:val="26"/>
          <w:rtl/>
          <w:lang w:bidi="he-IL"/>
        </w:rPr>
        <w:t>סדר יום</w:t>
      </w:r>
    </w:p>
    <w:p w:rsidR="000C11D5" w:rsidRPr="00B53306" w:rsidRDefault="00BC787E" w:rsidP="00B53306">
      <w:pPr>
        <w:pStyle w:val="NormalWeb"/>
        <w:bidi/>
        <w:ind w:left="1559" w:hanging="1015"/>
        <w:rPr>
          <w:rFonts w:ascii="Tahoma" w:hAnsi="Tahoma" w:cs="Tahoma"/>
          <w:b/>
          <w:bCs/>
          <w:sz w:val="22"/>
          <w:szCs w:val="22"/>
        </w:rPr>
      </w:pPr>
      <w:r w:rsidRPr="00B53306">
        <w:rPr>
          <w:rFonts w:ascii="Tahoma" w:hAnsi="Tahoma" w:cs="Tahoma"/>
          <w:b/>
          <w:bCs/>
          <w:sz w:val="22"/>
          <w:szCs w:val="22"/>
          <w:rtl/>
          <w:lang w:bidi="he-IL"/>
        </w:rPr>
        <w:t xml:space="preserve">חלק </w:t>
      </w:r>
      <w:r w:rsidRPr="00B53306">
        <w:rPr>
          <w:rFonts w:ascii="Tahoma" w:hAnsi="Tahoma" w:cs="Tahoma"/>
          <w:b/>
          <w:bCs/>
          <w:sz w:val="22"/>
          <w:szCs w:val="22"/>
        </w:rPr>
        <w:t>I</w:t>
      </w:r>
      <w:r w:rsidRPr="00B53306">
        <w:rPr>
          <w:rFonts w:ascii="Tahoma" w:hAnsi="Tahoma" w:cs="Tahoma"/>
          <w:b/>
          <w:bCs/>
          <w:sz w:val="22"/>
          <w:szCs w:val="22"/>
          <w:rtl/>
        </w:rPr>
        <w:t>:</w:t>
      </w:r>
      <w:r w:rsidR="00B53306" w:rsidRPr="00B53306">
        <w:rPr>
          <w:rFonts w:ascii="Tahoma" w:hAnsi="Tahoma" w:cs="Tahoma" w:hint="cs"/>
          <w:b/>
          <w:bCs/>
          <w:sz w:val="22"/>
          <w:szCs w:val="22"/>
          <w:rtl/>
          <w:lang w:bidi="he-IL"/>
        </w:rPr>
        <w:tab/>
      </w:r>
      <w:r w:rsidRPr="00B53306">
        <w:rPr>
          <w:rFonts w:ascii="Tahoma" w:hAnsi="Tahoma" w:cs="Tahoma"/>
          <w:b/>
          <w:bCs/>
          <w:sz w:val="22"/>
          <w:szCs w:val="22"/>
          <w:rtl/>
          <w:lang w:bidi="he-IL"/>
        </w:rPr>
        <w:t>סקירה כללית</w:t>
      </w:r>
    </w:p>
    <w:p w:rsidR="000C11D5" w:rsidRPr="00B53306" w:rsidRDefault="00672644" w:rsidP="00B53306">
      <w:pPr>
        <w:pStyle w:val="NormalWeb"/>
        <w:bidi/>
        <w:ind w:left="1559" w:hanging="1015"/>
        <w:rPr>
          <w:rFonts w:ascii="Tahoma" w:hAnsi="Tahoma" w:cs="Tahoma"/>
        </w:rPr>
      </w:pPr>
      <w:r w:rsidRPr="00B53306">
        <w:rPr>
          <w:rFonts w:ascii="Tahoma" w:hAnsi="Tahoma" w:cs="Tahoma"/>
          <w:rtl/>
        </w:rPr>
        <w:t>9:00</w:t>
      </w:r>
      <w:r w:rsidRPr="00B53306">
        <w:rPr>
          <w:rFonts w:ascii="Tahoma" w:hAnsi="Tahoma" w:cs="Tahoma"/>
        </w:rPr>
        <w:tab/>
      </w:r>
      <w:r w:rsidRPr="00B53306">
        <w:rPr>
          <w:rFonts w:ascii="Tahoma" w:hAnsi="Tahoma" w:cs="Tahoma"/>
          <w:rtl/>
          <w:lang w:bidi="he-IL"/>
        </w:rPr>
        <w:t>סקירה</w:t>
      </w:r>
    </w:p>
    <w:p w:rsidR="000C11D5" w:rsidRPr="00B53306" w:rsidRDefault="001D7244" w:rsidP="00B53306">
      <w:pPr>
        <w:pStyle w:val="NormalWeb"/>
        <w:bidi/>
        <w:spacing w:before="120" w:beforeAutospacing="0"/>
        <w:ind w:left="1559" w:hanging="1015"/>
        <w:rPr>
          <w:rFonts w:ascii="Tahoma" w:hAnsi="Tahoma" w:cs="Tahoma"/>
        </w:rPr>
      </w:pPr>
      <w:r w:rsidRPr="00B53306">
        <w:rPr>
          <w:rFonts w:ascii="Tahoma" w:hAnsi="Tahoma" w:cs="Tahoma"/>
          <w:rtl/>
        </w:rPr>
        <w:t>9:10</w:t>
      </w:r>
      <w:r w:rsidR="00B53306">
        <w:rPr>
          <w:rFonts w:ascii="Tahoma" w:hAnsi="Tahoma" w:cs="Tahoma" w:hint="cs"/>
          <w:rtl/>
          <w:lang w:bidi="he-IL"/>
        </w:rPr>
        <w:tab/>
      </w:r>
      <w:r w:rsidRPr="00B53306">
        <w:rPr>
          <w:rFonts w:ascii="Tahoma" w:hAnsi="Tahoma" w:cs="Tahoma"/>
          <w:rtl/>
          <w:lang w:bidi="he-IL"/>
        </w:rPr>
        <w:t>מבוא לניתוח</w:t>
      </w:r>
    </w:p>
    <w:p w:rsidR="007E1129" w:rsidRPr="00B53306" w:rsidRDefault="00B53306" w:rsidP="007E1129">
      <w:pPr>
        <w:pStyle w:val="NormalWeb"/>
        <w:bidi/>
        <w:spacing w:before="12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rtl/>
          <w:lang w:bidi="he-IL"/>
        </w:rPr>
        <w:tab/>
      </w:r>
      <w:r>
        <w:rPr>
          <w:rFonts w:ascii="Tahoma" w:hAnsi="Tahoma" w:cs="Tahoma" w:hint="cs"/>
          <w:rtl/>
          <w:lang w:bidi="he-IL"/>
        </w:rPr>
        <w:tab/>
      </w:r>
      <w:r w:rsidR="000C11D5" w:rsidRPr="00B53306">
        <w:rPr>
          <w:rFonts w:ascii="Tahoma" w:hAnsi="Tahoma" w:cs="Tahoma"/>
        </w:rPr>
        <w:tab/>
      </w:r>
      <w:r w:rsidR="000C11D5" w:rsidRPr="00B53306">
        <w:rPr>
          <w:rFonts w:ascii="Tahoma" w:hAnsi="Tahoma" w:cs="Tahoma"/>
          <w:sz w:val="20"/>
          <w:szCs w:val="20"/>
          <w:rtl/>
          <w:lang w:bidi="he-IL"/>
        </w:rPr>
        <w:t>גישות לניתוח נתונים כמותניים</w:t>
      </w:r>
    </w:p>
    <w:p w:rsidR="007E1129" w:rsidRPr="00B53306" w:rsidRDefault="00B53306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</w:rPr>
      </w:pPr>
      <w:r>
        <w:rPr>
          <w:rFonts w:ascii="Tahoma" w:hAnsi="Tahoma" w:cs="Tahoma" w:hint="cs"/>
          <w:sz w:val="20"/>
          <w:szCs w:val="20"/>
          <w:rtl/>
          <w:lang w:bidi="he-IL"/>
        </w:rPr>
        <w:tab/>
      </w:r>
      <w:r>
        <w:rPr>
          <w:rFonts w:ascii="Tahoma" w:hAnsi="Tahoma" w:cs="Tahoma" w:hint="cs"/>
          <w:sz w:val="20"/>
          <w:szCs w:val="20"/>
          <w:rtl/>
          <w:lang w:bidi="he-IL"/>
        </w:rPr>
        <w:tab/>
      </w:r>
      <w:r w:rsidR="000C11D5" w:rsidRPr="00B53306">
        <w:rPr>
          <w:rFonts w:ascii="Tahoma" w:hAnsi="Tahoma" w:cs="Tahoma"/>
          <w:sz w:val="20"/>
          <w:szCs w:val="20"/>
        </w:rPr>
        <w:tab/>
      </w:r>
      <w:r w:rsidR="000C11D5" w:rsidRPr="00B53306">
        <w:rPr>
          <w:rFonts w:ascii="Tahoma" w:hAnsi="Tahoma" w:cs="Tahoma"/>
          <w:sz w:val="20"/>
          <w:szCs w:val="20"/>
          <w:rtl/>
          <w:lang w:bidi="he-IL"/>
        </w:rPr>
        <w:t>גישות לניתוח נתונים איכותניים</w:t>
      </w:r>
      <w:r w:rsidR="000C11D5" w:rsidRPr="00B53306">
        <w:rPr>
          <w:rFonts w:ascii="Tahoma" w:hAnsi="Tahoma" w:cs="Tahoma"/>
          <w:sz w:val="20"/>
          <w:szCs w:val="20"/>
        </w:rPr>
        <w:tab/>
      </w:r>
    </w:p>
    <w:p w:rsidR="007E1129" w:rsidRPr="00B53306" w:rsidRDefault="00B53306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color w:val="0000FF"/>
          <w:rtl/>
          <w:lang w:bidi="he-IL"/>
        </w:rPr>
        <w:tab/>
      </w:r>
      <w:r>
        <w:rPr>
          <w:rFonts w:ascii="Tahoma" w:hAnsi="Tahoma" w:cs="Tahoma" w:hint="cs"/>
          <w:color w:val="0000FF"/>
          <w:rtl/>
          <w:lang w:bidi="he-IL"/>
        </w:rPr>
        <w:tab/>
      </w:r>
      <w:r w:rsidR="000C11D5" w:rsidRPr="00B53306">
        <w:rPr>
          <w:rFonts w:ascii="Tahoma" w:hAnsi="Tahoma" w:cs="Tahoma"/>
          <w:color w:val="0000FF"/>
        </w:rPr>
        <w:tab/>
      </w:r>
      <w:r w:rsidR="000C11D5" w:rsidRPr="00B53306">
        <w:rPr>
          <w:rFonts w:ascii="Tahoma" w:hAnsi="Tahoma" w:cs="Tahoma"/>
          <w:color w:val="0000FF"/>
          <w:rtl/>
        </w:rPr>
        <w:t xml:space="preserve"> </w:t>
      </w:r>
      <w:r w:rsidR="000C11D5" w:rsidRPr="00B53306">
        <w:rPr>
          <w:rFonts w:ascii="Tahoma" w:hAnsi="Tahoma" w:cs="Tahoma"/>
          <w:color w:val="0000FF"/>
          <w:sz w:val="22"/>
          <w:szCs w:val="22"/>
          <w:rtl/>
          <w:lang w:bidi="he-IL"/>
        </w:rPr>
        <w:t>הכנת תכנית ניתוח</w:t>
      </w:r>
    </w:p>
    <w:p w:rsidR="007E1129" w:rsidRPr="00B53306" w:rsidRDefault="007E1129" w:rsidP="00604F7D">
      <w:pPr>
        <w:pStyle w:val="NormalWeb"/>
        <w:spacing w:before="0" w:beforeAutospacing="0" w:after="0" w:afterAutospacing="0"/>
        <w:ind w:left="547"/>
        <w:rPr>
          <w:rFonts w:ascii="Tahoma" w:hAnsi="Tahoma" w:cs="Tahoma"/>
          <w:sz w:val="22"/>
          <w:szCs w:val="22"/>
        </w:rPr>
      </w:pPr>
    </w:p>
    <w:p w:rsidR="001311D7" w:rsidRPr="00B53306" w:rsidRDefault="00604F7D" w:rsidP="00B53306">
      <w:pPr>
        <w:pStyle w:val="NormalWeb"/>
        <w:bidi/>
        <w:spacing w:before="120" w:beforeAutospacing="0"/>
        <w:ind w:left="1559" w:hanging="1015"/>
        <w:rPr>
          <w:rFonts w:ascii="Tahoma" w:hAnsi="Tahoma" w:cs="Tahoma"/>
          <w:sz w:val="22"/>
          <w:szCs w:val="22"/>
        </w:rPr>
      </w:pPr>
      <w:r w:rsidRPr="00B53306">
        <w:rPr>
          <w:rFonts w:ascii="Tahoma" w:hAnsi="Tahoma" w:cs="Tahoma"/>
          <w:sz w:val="22"/>
          <w:szCs w:val="22"/>
          <w:rtl/>
        </w:rPr>
        <w:t>9:35</w:t>
      </w:r>
      <w:r w:rsidRPr="00B53306">
        <w:rPr>
          <w:rFonts w:ascii="Tahoma" w:hAnsi="Tahoma" w:cs="Tahoma"/>
          <w:sz w:val="22"/>
          <w:szCs w:val="22"/>
        </w:rPr>
        <w:tab/>
      </w:r>
      <w:r w:rsidRPr="00B53306">
        <w:rPr>
          <w:rFonts w:ascii="Tahoma" w:hAnsi="Tahoma" w:cs="Tahoma"/>
          <w:sz w:val="22"/>
          <w:szCs w:val="22"/>
          <w:rtl/>
          <w:lang w:bidi="he-IL"/>
        </w:rPr>
        <w:t>כיצד עובדים עם ממצאים</w:t>
      </w:r>
    </w:p>
    <w:p w:rsidR="000C11D5" w:rsidRPr="00B53306" w:rsidRDefault="000C11D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  <w:rtl/>
          <w:lang w:bidi="he-IL"/>
        </w:rPr>
      </w:pPr>
      <w:r w:rsidRPr="00B53306">
        <w:rPr>
          <w:rFonts w:ascii="Tahoma" w:hAnsi="Tahoma" w:cs="Tahoma"/>
        </w:rPr>
        <w:tab/>
      </w:r>
      <w:r w:rsidR="00366AD6" w:rsidRPr="00B53306">
        <w:rPr>
          <w:rFonts w:ascii="Tahoma" w:hAnsi="Tahoma" w:cs="Tahoma"/>
        </w:rPr>
        <w:tab/>
      </w:r>
      <w:r w:rsidR="00366AD6" w:rsidRPr="00B53306">
        <w:rPr>
          <w:rFonts w:ascii="Tahoma" w:hAnsi="Tahoma" w:cs="Tahoma"/>
        </w:rPr>
        <w:tab/>
      </w:r>
      <w:r w:rsidR="00366AD6" w:rsidRPr="00B53306">
        <w:rPr>
          <w:rFonts w:ascii="Tahoma" w:hAnsi="Tahoma" w:cs="Tahoma"/>
          <w:sz w:val="20"/>
          <w:szCs w:val="20"/>
          <w:rtl/>
          <w:lang w:bidi="he-IL"/>
        </w:rPr>
        <w:t>שליליים</w:t>
      </w:r>
    </w:p>
    <w:p w:rsidR="007E1129" w:rsidRPr="00B53306" w:rsidRDefault="000C11D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Pr="00B53306">
        <w:rPr>
          <w:rFonts w:ascii="Tahoma" w:hAnsi="Tahoma" w:cs="Tahoma"/>
          <w:sz w:val="20"/>
          <w:szCs w:val="20"/>
          <w:rtl/>
          <w:lang w:bidi="he-IL"/>
        </w:rPr>
        <w:t>לא מדויקים</w:t>
      </w:r>
    </w:p>
    <w:p w:rsidR="007E1129" w:rsidRPr="00B53306" w:rsidRDefault="000C11D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Pr="00B53306">
        <w:rPr>
          <w:rFonts w:ascii="Tahoma" w:hAnsi="Tahoma" w:cs="Tahoma"/>
          <w:sz w:val="20"/>
          <w:szCs w:val="20"/>
          <w:rtl/>
          <w:lang w:bidi="he-IL"/>
        </w:rPr>
        <w:t>לא חד</w:t>
      </w:r>
      <w:r w:rsidRPr="00B53306">
        <w:rPr>
          <w:rFonts w:ascii="Tahoma" w:hAnsi="Tahoma" w:cs="Tahoma"/>
          <w:sz w:val="20"/>
          <w:szCs w:val="20"/>
          <w:rtl/>
        </w:rPr>
        <w:t>-</w:t>
      </w:r>
      <w:r w:rsidRPr="00B53306">
        <w:rPr>
          <w:rFonts w:ascii="Tahoma" w:hAnsi="Tahoma" w:cs="Tahoma"/>
          <w:sz w:val="20"/>
          <w:szCs w:val="20"/>
          <w:rtl/>
          <w:lang w:bidi="he-IL"/>
        </w:rPr>
        <w:t>משמעיים</w:t>
      </w:r>
    </w:p>
    <w:p w:rsidR="000C11D5" w:rsidRPr="00B53306" w:rsidRDefault="000C11D5" w:rsidP="00604F7D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="00366AD6" w:rsidRPr="00B53306">
        <w:rPr>
          <w:rFonts w:ascii="Tahoma" w:hAnsi="Tahoma" w:cs="Tahoma"/>
          <w:sz w:val="20"/>
          <w:szCs w:val="20"/>
        </w:rPr>
        <w:tab/>
      </w:r>
      <w:r w:rsidRPr="00B53306">
        <w:rPr>
          <w:rFonts w:ascii="Tahoma" w:hAnsi="Tahoma" w:cs="Tahoma"/>
          <w:sz w:val="20"/>
          <w:szCs w:val="20"/>
          <w:rtl/>
          <w:lang w:bidi="he-IL"/>
        </w:rPr>
        <w:t>חיוביים</w:t>
      </w:r>
    </w:p>
    <w:p w:rsidR="00F37480" w:rsidRPr="00B53306" w:rsidRDefault="001D7244" w:rsidP="00B53306">
      <w:pPr>
        <w:pStyle w:val="NormalWeb"/>
        <w:bidi/>
        <w:spacing w:before="120" w:beforeAutospacing="0"/>
        <w:ind w:left="1559" w:hanging="1015"/>
        <w:rPr>
          <w:rFonts w:ascii="Tahoma" w:hAnsi="Tahoma" w:cs="Tahoma"/>
          <w:sz w:val="22"/>
          <w:szCs w:val="22"/>
        </w:rPr>
      </w:pPr>
      <w:r w:rsidRPr="00B53306">
        <w:rPr>
          <w:rFonts w:ascii="Tahoma" w:hAnsi="Tahoma" w:cs="Tahoma"/>
          <w:sz w:val="22"/>
          <w:szCs w:val="22"/>
          <w:rtl/>
        </w:rPr>
        <w:t xml:space="preserve">9:45 </w:t>
      </w:r>
      <w:r w:rsidR="00366AD6" w:rsidRPr="00B53306">
        <w:rPr>
          <w:rFonts w:ascii="Tahoma" w:hAnsi="Tahoma" w:cs="Tahoma"/>
          <w:sz w:val="22"/>
          <w:szCs w:val="22"/>
          <w:rtl/>
        </w:rPr>
        <w:tab/>
      </w:r>
      <w:r w:rsidRPr="00B53306">
        <w:rPr>
          <w:rFonts w:ascii="Tahoma" w:hAnsi="Tahoma" w:cs="Tahoma"/>
          <w:sz w:val="22"/>
          <w:szCs w:val="22"/>
          <w:rtl/>
          <w:lang w:bidi="he-IL"/>
        </w:rPr>
        <w:t>מסירת דוח הערכה ושיתוף בממצאים</w:t>
      </w:r>
    </w:p>
    <w:p w:rsidR="000C11D5" w:rsidRPr="00B53306" w:rsidRDefault="00B53306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C11D5" w:rsidRPr="00B53306">
        <w:rPr>
          <w:rFonts w:ascii="Tahoma" w:hAnsi="Tahoma" w:cs="Tahoma"/>
          <w:sz w:val="22"/>
          <w:szCs w:val="22"/>
        </w:rPr>
        <w:tab/>
      </w:r>
      <w:r w:rsidR="000C11D5" w:rsidRPr="00B53306">
        <w:rPr>
          <w:rFonts w:ascii="Tahoma" w:hAnsi="Tahoma" w:cs="Tahoma"/>
          <w:sz w:val="22"/>
          <w:szCs w:val="22"/>
          <w:rtl/>
        </w:rPr>
        <w:t xml:space="preserve"> </w:t>
      </w:r>
      <w:r w:rsidR="000C11D5" w:rsidRPr="00B53306">
        <w:rPr>
          <w:rFonts w:ascii="Tahoma" w:hAnsi="Tahoma" w:cs="Tahoma"/>
          <w:color w:val="0000FF"/>
          <w:sz w:val="22"/>
          <w:szCs w:val="22"/>
          <w:rtl/>
          <w:lang w:bidi="he-IL"/>
        </w:rPr>
        <w:t>ראשי פרקים לתכנון דוח</w:t>
      </w:r>
    </w:p>
    <w:p w:rsidR="001311D7" w:rsidRPr="00B53306" w:rsidRDefault="001311D7" w:rsidP="001311D7">
      <w:pPr>
        <w:pStyle w:val="NormalWeb"/>
        <w:spacing w:before="0" w:beforeAutospacing="0" w:after="0" w:afterAutospacing="0"/>
        <w:ind w:left="547"/>
        <w:rPr>
          <w:rFonts w:ascii="Tahoma" w:hAnsi="Tahoma" w:cs="Tahoma"/>
          <w:sz w:val="22"/>
          <w:szCs w:val="22"/>
        </w:rPr>
      </w:pPr>
    </w:p>
    <w:p w:rsidR="000C71A3" w:rsidRPr="00B53306" w:rsidRDefault="000C71A3" w:rsidP="001311D7">
      <w:pPr>
        <w:pStyle w:val="NormalWeb"/>
        <w:bidi/>
        <w:spacing w:before="0" w:beforeAutospacing="0" w:after="0" w:afterAutospacing="0"/>
        <w:ind w:left="547"/>
        <w:rPr>
          <w:rFonts w:ascii="Tahoma" w:hAnsi="Tahoma" w:cs="Tahoma"/>
          <w:b/>
          <w:color w:val="FF0000"/>
          <w:sz w:val="22"/>
          <w:szCs w:val="22"/>
        </w:rPr>
      </w:pPr>
      <w:r w:rsidRPr="00B53306">
        <w:rPr>
          <w:rFonts w:ascii="Tahoma" w:hAnsi="Tahoma" w:cs="Tahoma"/>
          <w:b/>
          <w:bCs/>
          <w:color w:val="FF0000"/>
          <w:sz w:val="22"/>
          <w:szCs w:val="22"/>
          <w:rtl/>
          <w:lang w:bidi="he-IL"/>
        </w:rPr>
        <w:t>שאר סדר היום יותאם למשתתפים</w:t>
      </w:r>
    </w:p>
    <w:p w:rsidR="00BC787E" w:rsidRPr="00B53306" w:rsidRDefault="00BC787E" w:rsidP="00B53306">
      <w:pPr>
        <w:pStyle w:val="NormalWeb"/>
        <w:bidi/>
        <w:spacing w:before="120" w:beforeAutospacing="0"/>
        <w:ind w:left="1559" w:hanging="1015"/>
        <w:rPr>
          <w:rFonts w:ascii="Tahoma" w:hAnsi="Tahoma" w:cs="Tahoma"/>
          <w:b/>
          <w:bCs/>
          <w:sz w:val="22"/>
          <w:szCs w:val="22"/>
        </w:rPr>
      </w:pPr>
      <w:r w:rsidRPr="00B53306">
        <w:rPr>
          <w:rFonts w:ascii="Tahoma" w:hAnsi="Tahoma" w:cs="Tahoma"/>
          <w:b/>
          <w:bCs/>
          <w:sz w:val="22"/>
          <w:szCs w:val="22"/>
          <w:rtl/>
          <w:lang w:bidi="he-IL"/>
        </w:rPr>
        <w:t xml:space="preserve">חלק </w:t>
      </w:r>
      <w:r w:rsidRPr="00B53306">
        <w:rPr>
          <w:rFonts w:ascii="Tahoma" w:hAnsi="Tahoma" w:cs="Tahoma"/>
          <w:b/>
          <w:bCs/>
          <w:sz w:val="22"/>
          <w:szCs w:val="22"/>
        </w:rPr>
        <w:t>II</w:t>
      </w:r>
      <w:r w:rsidR="00B53306" w:rsidRPr="00B53306">
        <w:rPr>
          <w:rFonts w:ascii="Tahoma" w:hAnsi="Tahoma" w:cs="Tahoma"/>
          <w:b/>
          <w:bCs/>
          <w:sz w:val="22"/>
          <w:szCs w:val="22"/>
          <w:rtl/>
        </w:rPr>
        <w:t>:</w:t>
      </w:r>
      <w:r w:rsidR="00B53306" w:rsidRPr="00B53306">
        <w:rPr>
          <w:rFonts w:ascii="Tahoma" w:hAnsi="Tahoma" w:cs="Tahoma" w:hint="cs"/>
          <w:b/>
          <w:bCs/>
          <w:sz w:val="22"/>
          <w:szCs w:val="22"/>
          <w:rtl/>
          <w:lang w:bidi="he-IL"/>
        </w:rPr>
        <w:tab/>
      </w:r>
      <w:r w:rsidRPr="00B53306">
        <w:rPr>
          <w:rFonts w:ascii="Tahoma" w:hAnsi="Tahoma" w:cs="Tahoma"/>
          <w:b/>
          <w:bCs/>
          <w:sz w:val="22"/>
          <w:szCs w:val="22"/>
          <w:rtl/>
          <w:lang w:bidi="he-IL"/>
        </w:rPr>
        <w:t>אסטרטגיות ופעילויות ספציפיות לניתוח נתונים</w:t>
      </w:r>
    </w:p>
    <w:p w:rsidR="00604F7D" w:rsidRPr="00B53306" w:rsidRDefault="000C71A3" w:rsidP="00B53306">
      <w:pPr>
        <w:pStyle w:val="NormalWeb"/>
        <w:bidi/>
        <w:spacing w:before="240" w:beforeAutospacing="0"/>
        <w:ind w:left="1559" w:hanging="1015"/>
        <w:rPr>
          <w:rFonts w:ascii="Tahoma" w:hAnsi="Tahoma" w:cs="Tahoma"/>
          <w:color w:val="0000FF"/>
          <w:sz w:val="22"/>
          <w:szCs w:val="22"/>
        </w:rPr>
      </w:pPr>
      <w:r w:rsidRPr="00B53306">
        <w:rPr>
          <w:rFonts w:ascii="Tahoma" w:hAnsi="Tahoma" w:cs="Tahoma"/>
          <w:sz w:val="22"/>
          <w:szCs w:val="22"/>
          <w:rtl/>
        </w:rPr>
        <w:t>00:00</w:t>
      </w:r>
      <w:r w:rsidRPr="00B53306">
        <w:rPr>
          <w:rFonts w:ascii="Tahoma" w:hAnsi="Tahoma" w:cs="Tahoma"/>
          <w:sz w:val="22"/>
          <w:szCs w:val="22"/>
        </w:rPr>
        <w:tab/>
      </w:r>
      <w:r w:rsidRPr="00B53306">
        <w:rPr>
          <w:rFonts w:ascii="Tahoma" w:hAnsi="Tahoma" w:cs="Tahoma"/>
          <w:color w:val="002060"/>
          <w:sz w:val="22"/>
          <w:szCs w:val="22"/>
          <w:rtl/>
          <w:lang w:bidi="he-IL"/>
        </w:rPr>
        <w:t>ניתוח נתוני סקרים</w:t>
      </w:r>
    </w:p>
    <w:p w:rsidR="00F37480" w:rsidRPr="00B53306" w:rsidRDefault="000C71A3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00:00 </w:t>
      </w:r>
      <w:r w:rsidR="00366AD6" w:rsidRPr="00B53306">
        <w:rPr>
          <w:rFonts w:ascii="Tahoma" w:hAnsi="Tahoma" w:cs="Tahoma"/>
          <w:color w:val="000000" w:themeColor="text1"/>
          <w:sz w:val="22"/>
          <w:szCs w:val="22"/>
          <w:rtl/>
        </w:rPr>
        <w:tab/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ניתוח נתוני ראיונות</w:t>
      </w:r>
    </w:p>
    <w:p w:rsidR="001311D7" w:rsidRPr="00B53306" w:rsidRDefault="00F37480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</w:rPr>
        <w:tab/>
      </w:r>
    </w:p>
    <w:p w:rsidR="000C71A3" w:rsidRPr="00B53306" w:rsidRDefault="000C71A3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00:00 </w:t>
      </w:r>
      <w:r w:rsidR="00366AD6" w:rsidRPr="00B53306">
        <w:rPr>
          <w:rFonts w:ascii="Tahoma" w:hAnsi="Tahoma" w:cs="Tahoma"/>
          <w:color w:val="000000" w:themeColor="text1"/>
          <w:sz w:val="22"/>
          <w:szCs w:val="22"/>
          <w:rtl/>
        </w:rPr>
        <w:tab/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ניתוח נתוני תצפיות</w:t>
      </w:r>
    </w:p>
    <w:p w:rsidR="000C71A3" w:rsidRPr="00B53306" w:rsidRDefault="000C71A3" w:rsidP="00B53306">
      <w:pPr>
        <w:pStyle w:val="NormalWeb"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</w:p>
    <w:p w:rsidR="000C71A3" w:rsidRPr="00B53306" w:rsidRDefault="000C71A3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00:00 </w:t>
      </w:r>
      <w:r w:rsidR="00366AD6" w:rsidRPr="00B53306">
        <w:rPr>
          <w:rFonts w:ascii="Tahoma" w:hAnsi="Tahoma" w:cs="Tahoma"/>
          <w:color w:val="000000" w:themeColor="text1"/>
          <w:sz w:val="22"/>
          <w:szCs w:val="22"/>
          <w:rtl/>
        </w:rPr>
        <w:tab/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ניתוח נתוני סקירת רשומות ונתונים מינהליים</w:t>
      </w:r>
    </w:p>
    <w:p w:rsidR="000C71A3" w:rsidRPr="00B53306" w:rsidRDefault="000C71A3" w:rsidP="00B53306">
      <w:pPr>
        <w:pStyle w:val="NormalWeb"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</w:p>
    <w:p w:rsidR="00672644" w:rsidRPr="00B53306" w:rsidRDefault="00672644" w:rsidP="00B53306">
      <w:pPr>
        <w:pStyle w:val="NormalWeb"/>
        <w:bidi/>
        <w:spacing w:before="240" w:beforeAutospacing="0" w:after="0" w:afterAutospacing="0"/>
        <w:ind w:left="1559" w:hanging="1015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b/>
          <w:bCs/>
          <w:color w:val="000000" w:themeColor="text1"/>
          <w:sz w:val="22"/>
          <w:szCs w:val="22"/>
          <w:rtl/>
          <w:lang w:bidi="he-IL"/>
        </w:rPr>
        <w:t xml:space="preserve">חלק </w:t>
      </w:r>
      <w:r w:rsidRPr="00B53306">
        <w:rPr>
          <w:rFonts w:ascii="Tahoma" w:hAnsi="Tahoma" w:cs="Tahoma"/>
          <w:b/>
          <w:bCs/>
          <w:color w:val="000000" w:themeColor="text1"/>
          <w:sz w:val="22"/>
          <w:szCs w:val="22"/>
        </w:rPr>
        <w:t>III</w:t>
      </w:r>
      <w:r w:rsidR="00B53306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>:</w:t>
      </w:r>
      <w:r w:rsidR="00B53306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  <w:lang w:bidi="he-IL"/>
        </w:rPr>
        <w:tab/>
      </w:r>
      <w:r w:rsidRPr="00B53306">
        <w:rPr>
          <w:rFonts w:ascii="Tahoma" w:hAnsi="Tahoma" w:cs="Tahoma"/>
          <w:b/>
          <w:bCs/>
          <w:color w:val="000000" w:themeColor="text1"/>
          <w:sz w:val="22"/>
          <w:szCs w:val="22"/>
          <w:rtl/>
          <w:lang w:bidi="he-IL"/>
        </w:rPr>
        <w:t>פרק זמן המוקדש לעבודה מעשים עם נתונים נבחרים</w:t>
      </w:r>
    </w:p>
    <w:p w:rsidR="000C71A3" w:rsidRPr="00B53306" w:rsidRDefault="000C71A3" w:rsidP="00B53306">
      <w:pPr>
        <w:pStyle w:val="NormalWeb"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</w:p>
    <w:p w:rsidR="000C71A3" w:rsidRPr="00B53306" w:rsidRDefault="000C71A3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00:00 </w:t>
      </w:r>
      <w:r w:rsidR="00B53306">
        <w:rPr>
          <w:rFonts w:ascii="Tahoma" w:hAnsi="Tahoma" w:cs="Tahoma" w:hint="cs"/>
          <w:color w:val="000000" w:themeColor="text1"/>
          <w:sz w:val="22"/>
          <w:szCs w:val="22"/>
          <w:rtl/>
          <w:lang w:bidi="he-IL"/>
        </w:rPr>
        <w:tab/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ניתוח נתוני פרויקט נבחר</w:t>
      </w:r>
    </w:p>
    <w:p w:rsidR="000C71A3" w:rsidRPr="00B53306" w:rsidRDefault="000C71A3" w:rsidP="00B53306">
      <w:pPr>
        <w:pStyle w:val="NormalWeb"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</w:p>
    <w:p w:rsidR="000C11D5" w:rsidRPr="00B53306" w:rsidRDefault="00E141A5" w:rsidP="00B53306">
      <w:pPr>
        <w:pStyle w:val="NormalWeb"/>
        <w:bidi/>
        <w:spacing w:before="0" w:beforeAutospacing="0" w:after="0" w:afterAutospacing="0"/>
        <w:ind w:left="1559" w:hanging="1015"/>
        <w:rPr>
          <w:rFonts w:ascii="Tahoma" w:hAnsi="Tahoma" w:cs="Tahoma"/>
          <w:color w:val="000000" w:themeColor="text1"/>
          <w:sz w:val="22"/>
          <w:szCs w:val="22"/>
        </w:rPr>
      </w:pP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11:40 </w:t>
      </w:r>
      <w:r w:rsidR="00B53306">
        <w:rPr>
          <w:rFonts w:ascii="Tahoma" w:hAnsi="Tahoma" w:cs="Tahoma" w:hint="cs"/>
          <w:color w:val="000000" w:themeColor="text1"/>
          <w:sz w:val="22"/>
          <w:szCs w:val="22"/>
          <w:rtl/>
          <w:lang w:bidi="he-IL"/>
        </w:rPr>
        <w:tab/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סיכום</w:t>
      </w:r>
      <w:r w:rsidRPr="00B53306">
        <w:rPr>
          <w:rFonts w:ascii="Tahoma" w:hAnsi="Tahoma" w:cs="Tahoma"/>
          <w:color w:val="000000" w:themeColor="text1"/>
          <w:sz w:val="22"/>
          <w:szCs w:val="22"/>
          <w:rtl/>
        </w:rPr>
        <w:t xml:space="preserve">, </w:t>
      </w:r>
      <w:r w:rsidRPr="00B53306">
        <w:rPr>
          <w:rFonts w:ascii="Tahoma" w:hAnsi="Tahoma" w:cs="Tahoma"/>
          <w:color w:val="000000" w:themeColor="text1"/>
          <w:sz w:val="22"/>
          <w:szCs w:val="22"/>
          <w:rtl/>
          <w:lang w:bidi="he-IL"/>
        </w:rPr>
        <w:t>שאלות ותשובות</w:t>
      </w:r>
    </w:p>
    <w:p w:rsidR="000C11D5" w:rsidRPr="00B53306" w:rsidRDefault="00804444" w:rsidP="001311D7">
      <w:pPr>
        <w:pStyle w:val="NormalWeb"/>
        <w:bidi/>
        <w:spacing w:before="0" w:beforeAutospacing="0" w:after="0" w:afterAutospacing="0"/>
        <w:ind w:left="547" w:right="-540"/>
        <w:rPr>
          <w:rFonts w:ascii="Tahoma" w:hAnsi="Tahoma" w:cs="Tahoma"/>
          <w:color w:val="000000" w:themeColor="text1"/>
        </w:rPr>
      </w:pPr>
      <w:r w:rsidRPr="00B53306">
        <w:rPr>
          <w:rFonts w:ascii="Tahoma" w:hAnsi="Tahoma" w:cs="Tahom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pt;margin-top:12.5pt;width:488.4pt;height:109.05pt;z-index:251658240">
            <v:textbox>
              <w:txbxContent>
                <w:p w:rsidR="00E141A5" w:rsidRPr="007808AC" w:rsidRDefault="00E141A5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את חלק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</w:rPr>
                    <w:t>I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 של סדר יום זה אפשר לקיים במפגש נפרד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.</w:t>
                  </w:r>
                </w:p>
                <w:p w:rsidR="00BC787E" w:rsidRPr="007808AC" w:rsidRDefault="00BC78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C787E" w:rsidRPr="007808AC" w:rsidRDefault="00672644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חלק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</w:rPr>
                    <w:t>II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 כולל מידע על ניתוח של כל סוגי הנתונים שנבחרו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(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לדוגמה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,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סקרים וראיונות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)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עם פעילויות לדוגמה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(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ראה </w:t>
                  </w:r>
                  <w:r w:rsidRPr="007808AC">
                    <w:rPr>
                      <w:rFonts w:ascii="Tahoma" w:hAnsi="Tahoma" w:cs="Tahoma"/>
                      <w:i/>
                      <w:iCs/>
                      <w:sz w:val="20"/>
                      <w:szCs w:val="20"/>
                      <w:rtl/>
                      <w:lang w:bidi="he-IL"/>
                    </w:rPr>
                    <w:t>יסודות בהערכה משתפת</w:t>
                  </w:r>
                  <w:r w:rsidRPr="007808AC">
                    <w:rPr>
                      <w:rFonts w:ascii="Tahoma" w:hAnsi="Tahoma" w:cs="Tahoma"/>
                      <w:i/>
                      <w:iCs/>
                      <w:sz w:val="20"/>
                      <w:szCs w:val="20"/>
                      <w:rtl/>
                    </w:rPr>
                    <w:t xml:space="preserve">, </w:t>
                  </w:r>
                  <w:hyperlink r:id="rId6" w:history="1">
                    <w:r w:rsidRPr="007808AC"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www.BrunerFoundation.org</w:t>
                    </w:r>
                  </w:hyperlink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.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לאפשרויות בחירה או להכנה לפי הצורך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).</w:t>
                  </w:r>
                </w:p>
                <w:p w:rsidR="00672644" w:rsidRPr="007808AC" w:rsidRDefault="0067264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C11D5" w:rsidRPr="007808AC" w:rsidRDefault="00672644">
                  <w:pPr>
                    <w:bidi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הערה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: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במהלך חלק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</w:rPr>
                    <w:t>III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 xml:space="preserve"> ייעשה ניתוח של נתונים מפרויקט אמתי של ארגון 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(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  <w:lang w:bidi="he-IL"/>
                    </w:rPr>
                    <w:t>כולל מידע על שימוש אפקטיבי בטבלאות ובגרפים</w:t>
                  </w:r>
                  <w:r w:rsidRPr="007808AC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).</w:t>
                  </w:r>
                </w:p>
                <w:p w:rsidR="00672644" w:rsidRPr="007808AC" w:rsidRDefault="0067264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141A5" w:rsidRPr="00B53306" w:rsidRDefault="00E141A5" w:rsidP="001311D7">
      <w:pPr>
        <w:pStyle w:val="NormalWeb"/>
        <w:spacing w:before="0" w:beforeAutospacing="0" w:after="0" w:afterAutospacing="0"/>
        <w:ind w:left="547" w:right="-540"/>
        <w:rPr>
          <w:rFonts w:ascii="Tahoma" w:hAnsi="Tahoma" w:cs="Tahoma"/>
          <w:color w:val="000000" w:themeColor="text1"/>
        </w:rPr>
      </w:pPr>
    </w:p>
    <w:sectPr w:rsidR="00E141A5" w:rsidRPr="00B53306" w:rsidSect="00672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D5" w:rsidRDefault="000C11D5" w:rsidP="000C11D5">
      <w:pPr>
        <w:bidi/>
      </w:pPr>
      <w:r>
        <w:separator/>
      </w:r>
    </w:p>
  </w:endnote>
  <w:endnote w:type="continuationSeparator" w:id="0">
    <w:p w:rsidR="000C11D5" w:rsidRDefault="000C11D5" w:rsidP="000C11D5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D5" w:rsidRDefault="000C11D5" w:rsidP="000C11D5">
      <w:pPr>
        <w:bidi/>
      </w:pPr>
      <w:r>
        <w:separator/>
      </w:r>
    </w:p>
  </w:footnote>
  <w:footnote w:type="continuationSeparator" w:id="0">
    <w:p w:rsidR="000C11D5" w:rsidRDefault="000C11D5" w:rsidP="000C11D5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5" w:rsidRDefault="000C11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7D"/>
    <w:rsid w:val="0000693B"/>
    <w:rsid w:val="00007980"/>
    <w:rsid w:val="000623F2"/>
    <w:rsid w:val="000C11D5"/>
    <w:rsid w:val="000C71A3"/>
    <w:rsid w:val="001311D7"/>
    <w:rsid w:val="001A4FBF"/>
    <w:rsid w:val="001D7244"/>
    <w:rsid w:val="002350A7"/>
    <w:rsid w:val="002E46DD"/>
    <w:rsid w:val="00366AD6"/>
    <w:rsid w:val="003912D6"/>
    <w:rsid w:val="00430BB6"/>
    <w:rsid w:val="00444C46"/>
    <w:rsid w:val="00587E73"/>
    <w:rsid w:val="005D5E7D"/>
    <w:rsid w:val="00604F7D"/>
    <w:rsid w:val="00635C54"/>
    <w:rsid w:val="00647C37"/>
    <w:rsid w:val="00647FEA"/>
    <w:rsid w:val="00672644"/>
    <w:rsid w:val="00714DA0"/>
    <w:rsid w:val="00725918"/>
    <w:rsid w:val="0076302D"/>
    <w:rsid w:val="007808AC"/>
    <w:rsid w:val="007D172A"/>
    <w:rsid w:val="007E1129"/>
    <w:rsid w:val="007E4EBB"/>
    <w:rsid w:val="00804444"/>
    <w:rsid w:val="00874F0D"/>
    <w:rsid w:val="00913D5C"/>
    <w:rsid w:val="00922AA5"/>
    <w:rsid w:val="0097392B"/>
    <w:rsid w:val="00A66DE8"/>
    <w:rsid w:val="00B53306"/>
    <w:rsid w:val="00BC787E"/>
    <w:rsid w:val="00CA332F"/>
    <w:rsid w:val="00D874BC"/>
    <w:rsid w:val="00E141A5"/>
    <w:rsid w:val="00E17BE2"/>
    <w:rsid w:val="00EB3891"/>
    <w:rsid w:val="00F3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rsid w:val="00604F7D"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unhideWhenUsed/>
    <w:rsid w:val="006726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11D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0C11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11D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0C1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unerFoundatio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Ayelet Finkelstein</cp:lastModifiedBy>
  <cp:revision>9</cp:revision>
  <cp:lastPrinted>2012-10-08T12:27:00Z</cp:lastPrinted>
  <dcterms:created xsi:type="dcterms:W3CDTF">2012-10-09T09:32:00Z</dcterms:created>
  <dcterms:modified xsi:type="dcterms:W3CDTF">2014-11-27T09:14:00Z</dcterms:modified>
</cp:coreProperties>
</file>